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925B" w14:textId="77777777" w:rsidR="00B25D17" w:rsidRDefault="00B25D17" w:rsidP="00B25D17">
      <w:pPr>
        <w:tabs>
          <w:tab w:val="left" w:pos="3240"/>
        </w:tabs>
        <w:jc w:val="right"/>
      </w:pPr>
    </w:p>
    <w:p w14:paraId="210CA3E3" w14:textId="77777777" w:rsidR="00B25D17" w:rsidRPr="00B25D17" w:rsidRDefault="00B25D17" w:rsidP="00B25D17">
      <w:pPr>
        <w:spacing w:after="120"/>
        <w:rPr>
          <w:rFonts w:cs="Times New Roman"/>
          <w:sz w:val="44"/>
          <w:szCs w:val="44"/>
          <w:lang w:bidi="ar-SA"/>
        </w:rPr>
      </w:pPr>
      <w:r w:rsidRPr="00B25D17">
        <w:rPr>
          <w:rFonts w:ascii="Calibri" w:eastAsia="Calibri" w:hAnsi="Calibri" w:cs="Times New Roman"/>
          <w:noProof/>
          <w:sz w:val="22"/>
          <w:szCs w:val="22"/>
          <w:lang w:eastAsia="en-US" w:bidi="ar-SA"/>
        </w:rPr>
        <w:drawing>
          <wp:anchor distT="0" distB="0" distL="114300" distR="114300" simplePos="0" relativeHeight="251659264" behindDoc="1" locked="0" layoutInCell="1" allowOverlap="1" wp14:anchorId="1901F445" wp14:editId="7B04BF06">
            <wp:simplePos x="0" y="0"/>
            <wp:positionH relativeFrom="margin">
              <wp:posOffset>-175260</wp:posOffset>
            </wp:positionH>
            <wp:positionV relativeFrom="margin">
              <wp:posOffset>-200660</wp:posOffset>
            </wp:positionV>
            <wp:extent cx="868045" cy="1355725"/>
            <wp:effectExtent l="0" t="0" r="8255" b="0"/>
            <wp:wrapSquare wrapText="bothSides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D17">
        <w:rPr>
          <w:rFonts w:cs="Times New Roman"/>
          <w:b/>
          <w:sz w:val="44"/>
          <w:szCs w:val="44"/>
          <w:lang w:bidi="ar-SA"/>
        </w:rPr>
        <w:t>MADONAS NOVADA PAŠVALDĪBA</w:t>
      </w:r>
    </w:p>
    <w:p w14:paraId="7CF80F9B" w14:textId="77777777" w:rsidR="00B25D17" w:rsidRPr="00B25D17" w:rsidRDefault="00B25D17" w:rsidP="00B25D17">
      <w:pPr>
        <w:spacing w:before="120" w:after="120"/>
        <w:jc w:val="center"/>
        <w:rPr>
          <w:spacing w:val="20"/>
        </w:rPr>
      </w:pPr>
    </w:p>
    <w:p w14:paraId="537BACD6" w14:textId="77777777" w:rsidR="00B25D17" w:rsidRPr="00B25D17" w:rsidRDefault="00B25D17" w:rsidP="00B25D17">
      <w:pPr>
        <w:spacing w:before="120"/>
        <w:jc w:val="center"/>
        <w:rPr>
          <w:rFonts w:cs="Times New Roman"/>
          <w:spacing w:val="20"/>
        </w:rPr>
      </w:pPr>
      <w:proofErr w:type="spellStart"/>
      <w:r w:rsidRPr="00B25D17">
        <w:rPr>
          <w:rFonts w:cs="Times New Roman"/>
          <w:spacing w:val="20"/>
        </w:rPr>
        <w:t>Reģ</w:t>
      </w:r>
      <w:proofErr w:type="spellEnd"/>
      <w:r w:rsidRPr="00B25D17">
        <w:rPr>
          <w:rFonts w:cs="Times New Roman"/>
          <w:spacing w:val="20"/>
        </w:rPr>
        <w:t>. Nr. 90000054572</w:t>
      </w:r>
    </w:p>
    <w:p w14:paraId="4AA26D93" w14:textId="77777777" w:rsidR="00B25D17" w:rsidRPr="00B25D17" w:rsidRDefault="00B25D17" w:rsidP="00B25D17">
      <w:pPr>
        <w:tabs>
          <w:tab w:val="left" w:pos="720"/>
          <w:tab w:val="center" w:pos="4153"/>
          <w:tab w:val="right" w:pos="8306"/>
        </w:tabs>
        <w:jc w:val="center"/>
        <w:rPr>
          <w:rFonts w:eastAsia="Calibri" w:cs="Times New Roman"/>
          <w:spacing w:val="20"/>
          <w:lang w:bidi="ar-SA"/>
        </w:rPr>
      </w:pPr>
      <w:r w:rsidRPr="00B25D17">
        <w:rPr>
          <w:rFonts w:eastAsia="Calibri" w:cs="Times New Roman"/>
          <w:spacing w:val="20"/>
          <w:lang w:bidi="ar-SA"/>
        </w:rPr>
        <w:t>Saieta laukums 1, Madona, Madonas novads, LV-4801</w:t>
      </w:r>
    </w:p>
    <w:p w14:paraId="54528674" w14:textId="77777777" w:rsidR="00B25D17" w:rsidRPr="00B25D17" w:rsidRDefault="00B25D17" w:rsidP="00B25D17">
      <w:pPr>
        <w:tabs>
          <w:tab w:val="left" w:pos="720"/>
          <w:tab w:val="center" w:pos="4153"/>
          <w:tab w:val="right" w:pos="8306"/>
        </w:tabs>
        <w:jc w:val="center"/>
        <w:rPr>
          <w:rFonts w:eastAsia="Calibri" w:cs="Times New Roman"/>
          <w:lang w:bidi="ar-SA"/>
        </w:rPr>
      </w:pPr>
      <w:r w:rsidRPr="00B25D17">
        <w:rPr>
          <w:rFonts w:eastAsia="Calibri" w:cs="Times New Roman"/>
          <w:lang w:bidi="ar-SA"/>
        </w:rPr>
        <w:t xml:space="preserve"> t. 64860090, e-pasts: pasts@madona.lv </w:t>
      </w:r>
    </w:p>
    <w:p w14:paraId="7CFCF91D" w14:textId="61D88C58" w:rsidR="00B25D17" w:rsidRPr="00B25D17" w:rsidRDefault="00B25D17" w:rsidP="00B25D17">
      <w:pPr>
        <w:jc w:val="center"/>
        <w:rPr>
          <w:b/>
          <w:bCs/>
          <w:caps/>
        </w:rPr>
      </w:pPr>
      <w:r w:rsidRPr="00B25D17">
        <w:rPr>
          <w:b/>
          <w:bCs/>
          <w:caps/>
        </w:rPr>
        <w:t>_________________________________________________________________________</w:t>
      </w:r>
    </w:p>
    <w:p w14:paraId="0FEDB9BC" w14:textId="77777777" w:rsidR="00B25D17" w:rsidRPr="00B25D17" w:rsidRDefault="00B25D17" w:rsidP="00B25D17">
      <w:pPr>
        <w:rPr>
          <w:rFonts w:cs="Times New Roman"/>
          <w:lang w:bidi="ar-SA"/>
        </w:rPr>
      </w:pPr>
    </w:p>
    <w:p w14:paraId="2DFB1FDD" w14:textId="77777777" w:rsidR="00B25D17" w:rsidRPr="00B25D17" w:rsidRDefault="00B25D17" w:rsidP="00B25D17">
      <w:pPr>
        <w:jc w:val="center"/>
        <w:rPr>
          <w:rFonts w:cs="Times New Roman"/>
          <w:b/>
          <w:bCs/>
          <w:caps/>
        </w:rPr>
      </w:pPr>
      <w:r w:rsidRPr="00B25D17">
        <w:rPr>
          <w:rFonts w:cs="Times New Roman"/>
          <w:b/>
          <w:bCs/>
          <w:caps/>
        </w:rPr>
        <w:t>MADONAS NOVADA PAŠVALDĪBAS DOMES</w:t>
      </w:r>
    </w:p>
    <w:p w14:paraId="16022E77" w14:textId="77777777" w:rsidR="00B25D17" w:rsidRPr="00B25D17" w:rsidRDefault="00B25D17" w:rsidP="00B25D17">
      <w:pPr>
        <w:jc w:val="center"/>
        <w:rPr>
          <w:rFonts w:cs="Times New Roman"/>
          <w:b/>
          <w:bCs/>
          <w:caps/>
        </w:rPr>
      </w:pPr>
      <w:r w:rsidRPr="00B25D17">
        <w:rPr>
          <w:rFonts w:cs="Times New Roman"/>
          <w:b/>
          <w:bCs/>
          <w:caps/>
        </w:rPr>
        <w:t>LĒMUMS</w:t>
      </w:r>
    </w:p>
    <w:p w14:paraId="6CBD4227" w14:textId="77777777" w:rsidR="00B25D17" w:rsidRPr="00B25D17" w:rsidRDefault="00B25D17" w:rsidP="00B25D17">
      <w:pPr>
        <w:jc w:val="center"/>
        <w:rPr>
          <w:rFonts w:cs="Times New Roman"/>
        </w:rPr>
      </w:pPr>
      <w:r w:rsidRPr="00B25D17">
        <w:rPr>
          <w:rFonts w:cs="Times New Roman"/>
        </w:rPr>
        <w:t>Madonā</w:t>
      </w:r>
    </w:p>
    <w:p w14:paraId="339FB17A" w14:textId="77777777" w:rsidR="00B25D17" w:rsidRPr="00B25D17" w:rsidRDefault="00B25D17" w:rsidP="00B25D17">
      <w:pPr>
        <w:rPr>
          <w:rFonts w:cs="Times New Roman"/>
        </w:rPr>
      </w:pPr>
    </w:p>
    <w:p w14:paraId="106870F6" w14:textId="17A64CAF" w:rsidR="00B25D17" w:rsidRPr="00B25D17" w:rsidRDefault="00B25D17" w:rsidP="00B25D17">
      <w:pPr>
        <w:jc w:val="both"/>
        <w:rPr>
          <w:rFonts w:eastAsia="Arial Unicode MS" w:cs="Times New Roman"/>
          <w:b/>
          <w:lang w:bidi="ar-SA"/>
        </w:rPr>
      </w:pPr>
      <w:r w:rsidRPr="00B25D17">
        <w:rPr>
          <w:rFonts w:eastAsia="Arial Unicode MS" w:cs="Times New Roman"/>
          <w:b/>
          <w:lang w:bidi="ar-SA"/>
        </w:rPr>
        <w:t>2021.gada 21.septembrī</w:t>
      </w:r>
      <w:r w:rsidRPr="00B25D17">
        <w:rPr>
          <w:rFonts w:eastAsia="Arial Unicode MS" w:cs="Times New Roman"/>
          <w:b/>
          <w:lang w:bidi="ar-SA"/>
        </w:rPr>
        <w:tab/>
      </w:r>
      <w:r w:rsidRPr="00B25D17">
        <w:rPr>
          <w:rFonts w:eastAsia="Arial Unicode MS" w:cs="Times New Roman"/>
          <w:b/>
          <w:lang w:bidi="ar-SA"/>
        </w:rPr>
        <w:tab/>
      </w:r>
      <w:r w:rsidRPr="00B25D17">
        <w:rPr>
          <w:rFonts w:eastAsia="Arial Unicode MS" w:cs="Times New Roman"/>
          <w:b/>
          <w:lang w:bidi="ar-SA"/>
        </w:rPr>
        <w:tab/>
      </w:r>
      <w:r w:rsidRPr="00B25D17">
        <w:rPr>
          <w:rFonts w:eastAsia="Arial Unicode MS" w:cs="Times New Roman"/>
          <w:b/>
          <w:lang w:bidi="ar-SA"/>
        </w:rPr>
        <w:tab/>
      </w:r>
      <w:r w:rsidRPr="00B25D17">
        <w:rPr>
          <w:rFonts w:eastAsia="Arial Unicode MS" w:cs="Times New Roman"/>
          <w:b/>
          <w:lang w:bidi="ar-SA"/>
        </w:rPr>
        <w:tab/>
      </w:r>
      <w:r w:rsidRPr="00B25D17">
        <w:rPr>
          <w:rFonts w:eastAsia="Arial Unicode MS" w:cs="Times New Roman"/>
          <w:b/>
          <w:lang w:bidi="ar-SA"/>
        </w:rPr>
        <w:tab/>
        <w:t xml:space="preserve">            </w:t>
      </w:r>
      <w:r w:rsidRPr="00B25D17">
        <w:rPr>
          <w:rFonts w:eastAsia="Arial Unicode MS" w:cs="Times New Roman"/>
          <w:b/>
          <w:lang w:bidi="ar-SA"/>
        </w:rPr>
        <w:tab/>
        <w:t>Nr.20</w:t>
      </w:r>
      <w:r>
        <w:rPr>
          <w:rFonts w:eastAsia="Arial Unicode MS" w:cs="Times New Roman"/>
          <w:b/>
          <w:lang w:bidi="ar-SA"/>
        </w:rPr>
        <w:t>9</w:t>
      </w:r>
    </w:p>
    <w:p w14:paraId="11C24677" w14:textId="7BD3F444" w:rsidR="00B25D17" w:rsidRPr="00B25D17" w:rsidRDefault="00B25D17" w:rsidP="00B25D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 w:cs="Times New Roman"/>
          <w:lang w:bidi="ar-SA"/>
        </w:rPr>
      </w:pPr>
      <w:r w:rsidRPr="00B25D17">
        <w:rPr>
          <w:rFonts w:eastAsia="Arial Unicode MS" w:cs="Times New Roman"/>
          <w:b/>
          <w:lang w:bidi="ar-SA"/>
        </w:rPr>
        <w:tab/>
      </w:r>
      <w:r w:rsidRPr="00B25D17">
        <w:rPr>
          <w:rFonts w:eastAsia="Arial Unicode MS" w:cs="Times New Roman"/>
          <w:b/>
          <w:lang w:bidi="ar-SA"/>
        </w:rPr>
        <w:tab/>
      </w:r>
      <w:r w:rsidRPr="00B25D17">
        <w:rPr>
          <w:rFonts w:eastAsia="Arial Unicode MS" w:cs="Times New Roman"/>
          <w:b/>
          <w:lang w:bidi="ar-SA"/>
        </w:rPr>
        <w:tab/>
      </w:r>
      <w:r w:rsidRPr="00B25D17">
        <w:rPr>
          <w:rFonts w:eastAsia="Arial Unicode MS" w:cs="Times New Roman"/>
          <w:b/>
          <w:lang w:bidi="ar-SA"/>
        </w:rPr>
        <w:tab/>
      </w:r>
      <w:r w:rsidRPr="00B25D17">
        <w:rPr>
          <w:rFonts w:eastAsia="Arial Unicode MS" w:cs="Times New Roman"/>
          <w:b/>
          <w:lang w:bidi="ar-SA"/>
        </w:rPr>
        <w:tab/>
      </w:r>
      <w:r w:rsidRPr="00B25D17">
        <w:rPr>
          <w:rFonts w:eastAsia="Arial Unicode MS" w:cs="Times New Roman"/>
          <w:b/>
          <w:lang w:bidi="ar-SA"/>
        </w:rPr>
        <w:tab/>
      </w:r>
      <w:r w:rsidRPr="00B25D17">
        <w:rPr>
          <w:rFonts w:eastAsia="Arial Unicode MS" w:cs="Times New Roman"/>
          <w:b/>
          <w:lang w:bidi="ar-SA"/>
        </w:rPr>
        <w:tab/>
      </w:r>
      <w:r w:rsidRPr="00B25D17">
        <w:rPr>
          <w:rFonts w:eastAsia="Arial Unicode MS" w:cs="Times New Roman"/>
          <w:b/>
          <w:lang w:bidi="ar-SA"/>
        </w:rPr>
        <w:tab/>
      </w:r>
      <w:r>
        <w:rPr>
          <w:rFonts w:eastAsia="Arial Unicode MS" w:cs="Times New Roman"/>
          <w:b/>
          <w:lang w:bidi="ar-SA"/>
        </w:rPr>
        <w:t xml:space="preserve">           </w:t>
      </w:r>
      <w:r w:rsidRPr="00B25D17">
        <w:rPr>
          <w:rFonts w:eastAsia="Arial Unicode MS" w:cs="Times New Roman"/>
          <w:b/>
          <w:lang w:bidi="ar-SA"/>
        </w:rPr>
        <w:t xml:space="preserve">  </w:t>
      </w:r>
      <w:r w:rsidRPr="00B25D17">
        <w:rPr>
          <w:rFonts w:eastAsia="Arial Unicode MS" w:cs="Times New Roman"/>
          <w:lang w:bidi="ar-SA"/>
        </w:rPr>
        <w:t>(protokols Nr.10, 2</w:t>
      </w:r>
      <w:r>
        <w:rPr>
          <w:rFonts w:eastAsia="Arial Unicode MS" w:cs="Times New Roman"/>
          <w:lang w:bidi="ar-SA"/>
        </w:rPr>
        <w:t>5</w:t>
      </w:r>
      <w:r w:rsidRPr="00B25D17">
        <w:rPr>
          <w:rFonts w:eastAsia="Arial Unicode MS" w:cs="Times New Roman"/>
          <w:lang w:bidi="ar-SA"/>
        </w:rPr>
        <w:t>.p.)</w:t>
      </w:r>
    </w:p>
    <w:p w14:paraId="6D02D75B" w14:textId="77777777" w:rsidR="00B25D17" w:rsidRDefault="00B25D17" w:rsidP="00B25D17">
      <w:pPr>
        <w:autoSpaceDE w:val="0"/>
        <w:autoSpaceDN w:val="0"/>
        <w:adjustRightInd w:val="0"/>
        <w:jc w:val="both"/>
        <w:rPr>
          <w:rFonts w:cs="Times New Roman"/>
          <w:b/>
          <w:color w:val="000000"/>
          <w:u w:val="single"/>
        </w:rPr>
      </w:pPr>
    </w:p>
    <w:p w14:paraId="1C479B8B" w14:textId="5C5CBE71" w:rsidR="00B25D17" w:rsidRPr="00B25D17" w:rsidRDefault="00B25D17" w:rsidP="00B25D17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</w:rPr>
      </w:pPr>
      <w:r w:rsidRPr="00B25D17">
        <w:rPr>
          <w:rFonts w:cs="Times New Roman"/>
          <w:b/>
          <w:color w:val="000000"/>
        </w:rPr>
        <w:t xml:space="preserve">Par atkritumu konteinera iegādi  </w:t>
      </w:r>
      <w:proofErr w:type="spellStart"/>
      <w:r w:rsidRPr="00B25D17">
        <w:rPr>
          <w:rFonts w:cs="Times New Roman"/>
          <w:b/>
          <w:color w:val="000000"/>
        </w:rPr>
        <w:t>Vistiņlejas</w:t>
      </w:r>
      <w:proofErr w:type="spellEnd"/>
      <w:r w:rsidRPr="00B25D17">
        <w:rPr>
          <w:rFonts w:cs="Times New Roman"/>
          <w:b/>
          <w:color w:val="000000"/>
        </w:rPr>
        <w:t xml:space="preserve"> kapos</w:t>
      </w:r>
    </w:p>
    <w:p w14:paraId="404C12E7" w14:textId="77777777" w:rsidR="00B25D17" w:rsidRPr="007655DB" w:rsidRDefault="00B25D17" w:rsidP="00B25D17">
      <w:pPr>
        <w:jc w:val="both"/>
        <w:rPr>
          <w:rFonts w:ascii="Times New Roman,Bold" w:hAnsi="Times New Roman,Bold" w:cs="Times New Roman,Bold"/>
          <w:bCs/>
          <w:i/>
          <w:color w:val="000000"/>
        </w:rPr>
      </w:pPr>
    </w:p>
    <w:p w14:paraId="417DFFBC" w14:textId="77777777" w:rsidR="00B25D17" w:rsidRDefault="00B25D17" w:rsidP="00B25D17">
      <w:pPr>
        <w:spacing w:line="276" w:lineRule="auto"/>
        <w:ind w:firstLine="567"/>
        <w:jc w:val="both"/>
        <w:rPr>
          <w:color w:val="000000"/>
        </w:rPr>
      </w:pPr>
      <w:r w:rsidRPr="00E74A3D">
        <w:rPr>
          <w:color w:val="000000"/>
        </w:rPr>
        <w:t xml:space="preserve">Madonas novada </w:t>
      </w:r>
      <w:r>
        <w:rPr>
          <w:color w:val="000000"/>
        </w:rPr>
        <w:t xml:space="preserve">Praulienas pagasta pārvaldes apsaimniekošanā atrodas </w:t>
      </w:r>
      <w:proofErr w:type="spellStart"/>
      <w:r>
        <w:rPr>
          <w:color w:val="000000"/>
        </w:rPr>
        <w:t>Vistiņlejas</w:t>
      </w:r>
      <w:proofErr w:type="spellEnd"/>
      <w:r>
        <w:rPr>
          <w:color w:val="000000"/>
        </w:rPr>
        <w:t xml:space="preserve"> kapi, 4.55 ha platībā. </w:t>
      </w:r>
      <w:proofErr w:type="spellStart"/>
      <w:r>
        <w:rPr>
          <w:color w:val="000000"/>
        </w:rPr>
        <w:t>Vistiņlejas</w:t>
      </w:r>
      <w:proofErr w:type="spellEnd"/>
      <w:r>
        <w:rPr>
          <w:color w:val="000000"/>
        </w:rPr>
        <w:t xml:space="preserve"> kapu teritorija atrodas starp privātīpašniekiem, līdz ar to ir nepieciešami konteineri atkritumu apsaimniekošanai. Lai kapu teritoriju apsaimniekotu ir nepieciešami trīs konteineri. Viena konteinera izmaksa ir EUR 1727.88, tai skaitā PVN.</w:t>
      </w:r>
    </w:p>
    <w:p w14:paraId="4160FD25" w14:textId="589BF9B6" w:rsidR="00B25D17" w:rsidRDefault="00B25D17" w:rsidP="00B25D17">
      <w:pPr>
        <w:spacing w:line="276" w:lineRule="auto"/>
        <w:ind w:firstLine="567"/>
        <w:jc w:val="both"/>
      </w:pPr>
      <w:r w:rsidRPr="00755F62">
        <w:t>Noklausījusies</w:t>
      </w:r>
      <w:r>
        <w:t xml:space="preserve"> </w:t>
      </w:r>
      <w:r w:rsidRPr="00755F62">
        <w:t>sniegto informāciju</w:t>
      </w:r>
      <w:r>
        <w:t>, ņemot vērā 15.09.2021. Uzņēmējdarbības, teritoriālo un vides jautājumu komitejas</w:t>
      </w:r>
      <w:bookmarkStart w:id="0" w:name="_Hlk83220729"/>
      <w:r w:rsidRPr="00B25D17">
        <w:rPr>
          <w:bCs/>
          <w:kern w:val="1"/>
          <w:lang w:eastAsia="hi-IN" w:bidi="hi-IN"/>
        </w:rPr>
        <w:t xml:space="preserve"> </w:t>
      </w:r>
      <w:r w:rsidRPr="005844B5">
        <w:rPr>
          <w:bCs/>
          <w:kern w:val="1"/>
          <w:lang w:eastAsia="hi-IN" w:bidi="hi-IN"/>
        </w:rPr>
        <w:t xml:space="preserve">un 21.09.2021. Finanšu un attīstības komitejas </w:t>
      </w:r>
      <w:r w:rsidRPr="00446C53">
        <w:rPr>
          <w:bCs/>
          <w:kern w:val="1"/>
          <w:lang w:eastAsia="hi-IN" w:bidi="hi-IN"/>
        </w:rPr>
        <w:t>atzinumu</w:t>
      </w:r>
      <w:r>
        <w:rPr>
          <w:bCs/>
          <w:kern w:val="1"/>
          <w:lang w:eastAsia="hi-IN" w:bidi="hi-IN"/>
        </w:rPr>
        <w:t>s</w:t>
      </w:r>
      <w:r w:rsidRPr="00446C53">
        <w:rPr>
          <w:bCs/>
          <w:kern w:val="1"/>
          <w:lang w:eastAsia="hi-IN" w:bidi="hi-IN"/>
        </w:rPr>
        <w:t>,</w:t>
      </w:r>
      <w:r w:rsidRPr="00446C53">
        <w:rPr>
          <w:b/>
          <w:kern w:val="1"/>
          <w:lang w:eastAsia="hi-IN" w:bidi="hi-IN"/>
        </w:rPr>
        <w:t xml:space="preserve"> atklāti balsojot: </w:t>
      </w:r>
      <w:r w:rsidRPr="00B05F70">
        <w:rPr>
          <w:b/>
          <w:color w:val="000000"/>
        </w:rPr>
        <w:t>PAR – 1</w:t>
      </w:r>
      <w:r>
        <w:rPr>
          <w:b/>
          <w:color w:val="000000"/>
        </w:rPr>
        <w:t xml:space="preserve">6 </w:t>
      </w:r>
      <w:r w:rsidRPr="00B05F70">
        <w:rPr>
          <w:bCs/>
          <w:noProof/>
        </w:rPr>
        <w:t>(Agris Lungevičs, Aigars Šķēls, Aivis Masaļskis, Andrejs Ceļapīters,</w:t>
      </w:r>
      <w:r>
        <w:rPr>
          <w:bCs/>
          <w:noProof/>
        </w:rPr>
        <w:t xml:space="preserve"> </w:t>
      </w:r>
      <w:r w:rsidRPr="00B05F70">
        <w:rPr>
          <w:bCs/>
          <w:noProof/>
        </w:rPr>
        <w:t xml:space="preserve">Andris Sakne, Artūrs Čačka, </w:t>
      </w:r>
      <w:r>
        <w:rPr>
          <w:bCs/>
          <w:noProof/>
        </w:rPr>
        <w:t xml:space="preserve">Artūrs Grandāns, Gatis Teilis, Gunārs Ikaunieks, </w:t>
      </w:r>
      <w:r w:rsidRPr="00B05F70">
        <w:rPr>
          <w:bCs/>
          <w:noProof/>
        </w:rPr>
        <w:t>Guntis Klikučs,  Kaspars Udrass,</w:t>
      </w:r>
      <w:r>
        <w:rPr>
          <w:bCs/>
          <w:noProof/>
        </w:rPr>
        <w:t xml:space="preserve"> Māris Olte, </w:t>
      </w:r>
      <w:r w:rsidRPr="00423CC1">
        <w:rPr>
          <w:bCs/>
          <w:noProof/>
        </w:rPr>
        <w:t>Sandra</w:t>
      </w:r>
      <w:r w:rsidRPr="00B05F70">
        <w:rPr>
          <w:bCs/>
          <w:noProof/>
        </w:rPr>
        <w:t xml:space="preserve"> Maksimova</w:t>
      </w:r>
      <w:r w:rsidRPr="00B05F70">
        <w:rPr>
          <w:bCs/>
          <w:color w:val="000000"/>
        </w:rPr>
        <w:t>,</w:t>
      </w:r>
      <w:r w:rsidRPr="00B05F70">
        <w:rPr>
          <w:color w:val="000000"/>
        </w:rPr>
        <w:t xml:space="preserve"> </w:t>
      </w:r>
      <w:r w:rsidRPr="00B05F70">
        <w:rPr>
          <w:bCs/>
          <w:noProof/>
        </w:rPr>
        <w:t>Valda Kļaviņa</w:t>
      </w:r>
      <w:r>
        <w:rPr>
          <w:bCs/>
          <w:noProof/>
        </w:rPr>
        <w:t>, Vita Robalte, Zigfrīds Gora</w:t>
      </w:r>
      <w:r w:rsidRPr="00B05F70">
        <w:rPr>
          <w:bCs/>
          <w:noProof/>
        </w:rPr>
        <w:t>),</w:t>
      </w:r>
      <w:r w:rsidRPr="00B05F70">
        <w:rPr>
          <w:b/>
          <w:noProof/>
        </w:rPr>
        <w:t xml:space="preserve"> </w:t>
      </w:r>
      <w:r w:rsidRPr="00B05F70">
        <w:rPr>
          <w:b/>
          <w:color w:val="000000"/>
        </w:rPr>
        <w:t>PRET – NAV</w:t>
      </w:r>
      <w:r w:rsidRPr="00B05F70">
        <w:rPr>
          <w:b/>
          <w:noProof/>
        </w:rPr>
        <w:t>,</w:t>
      </w:r>
      <w:r w:rsidRPr="00B05F70">
        <w:rPr>
          <w:b/>
          <w:color w:val="000000"/>
        </w:rPr>
        <w:t xml:space="preserve"> ATTURAS – </w:t>
      </w:r>
      <w:r>
        <w:rPr>
          <w:b/>
          <w:color w:val="000000"/>
        </w:rPr>
        <w:t xml:space="preserve">NAV, </w:t>
      </w:r>
      <w:r w:rsidRPr="00B05F70">
        <w:rPr>
          <w:color w:val="000000"/>
        </w:rPr>
        <w:t xml:space="preserve">Madonas novada pašvaldības dome </w:t>
      </w:r>
      <w:r w:rsidRPr="00B05F70">
        <w:rPr>
          <w:b/>
          <w:color w:val="000000"/>
        </w:rPr>
        <w:t>NOLEMJ:</w:t>
      </w:r>
      <w:bookmarkEnd w:id="0"/>
      <w:r>
        <w:t xml:space="preserve"> </w:t>
      </w:r>
    </w:p>
    <w:p w14:paraId="40DC5EEA" w14:textId="77777777" w:rsidR="00B25D17" w:rsidRDefault="00B25D17" w:rsidP="00B25D17">
      <w:pPr>
        <w:spacing w:line="276" w:lineRule="auto"/>
        <w:ind w:firstLine="720"/>
        <w:jc w:val="both"/>
      </w:pPr>
    </w:p>
    <w:p w14:paraId="6132151E" w14:textId="77777777" w:rsidR="00B25D17" w:rsidRDefault="00B25D17" w:rsidP="00B25D17">
      <w:pPr>
        <w:spacing w:line="276" w:lineRule="auto"/>
        <w:ind w:firstLine="567"/>
        <w:jc w:val="both"/>
      </w:pPr>
      <w:r>
        <w:t xml:space="preserve">Piešķirt finansējumu EUR 5183.64 Madonas novada Praulienas pagasta pārvaldei atkritumu konteineru iegādei </w:t>
      </w:r>
      <w:proofErr w:type="spellStart"/>
      <w:r>
        <w:t>Vistiņlejas</w:t>
      </w:r>
      <w:proofErr w:type="spellEnd"/>
      <w:r>
        <w:t xml:space="preserve"> kapiem.</w:t>
      </w:r>
    </w:p>
    <w:p w14:paraId="5960FF22" w14:textId="77777777" w:rsidR="00B25D17" w:rsidRDefault="00B25D17" w:rsidP="00B25D17">
      <w:pPr>
        <w:spacing w:line="276" w:lineRule="auto"/>
        <w:ind w:right="84"/>
        <w:jc w:val="both"/>
      </w:pPr>
    </w:p>
    <w:p w14:paraId="79289004" w14:textId="2411CB40" w:rsidR="00B25D17" w:rsidRDefault="00B25D17" w:rsidP="00B25D17">
      <w:pPr>
        <w:spacing w:line="276" w:lineRule="auto"/>
        <w:ind w:right="84"/>
        <w:jc w:val="both"/>
      </w:pPr>
    </w:p>
    <w:p w14:paraId="59AF0E98" w14:textId="77777777" w:rsidR="00B25D17" w:rsidRDefault="00B25D17" w:rsidP="00B25D17">
      <w:pPr>
        <w:spacing w:line="276" w:lineRule="auto"/>
        <w:ind w:right="84"/>
        <w:jc w:val="both"/>
      </w:pPr>
    </w:p>
    <w:p w14:paraId="7DE01D81" w14:textId="77777777" w:rsidR="00B25D17" w:rsidRDefault="00B25D17" w:rsidP="00B25D17">
      <w:pPr>
        <w:pStyle w:val="Sarakstarindkopa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Domes priekšsēdētājs</w:t>
      </w: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        </w:t>
      </w:r>
      <w:proofErr w:type="spellStart"/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A.Lungevičs</w:t>
      </w:r>
      <w:proofErr w:type="spellEnd"/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</w:p>
    <w:p w14:paraId="6EF4DDCD" w14:textId="42EDF3BD" w:rsidR="00B25D17" w:rsidRDefault="00B25D17" w:rsidP="00B25D17">
      <w:pPr>
        <w:spacing w:line="276" w:lineRule="auto"/>
        <w:ind w:right="84"/>
        <w:jc w:val="both"/>
      </w:pPr>
    </w:p>
    <w:p w14:paraId="3DAC73A6" w14:textId="14A5A084" w:rsidR="00B25D17" w:rsidRDefault="00B25D17" w:rsidP="00B25D17">
      <w:pPr>
        <w:spacing w:line="276" w:lineRule="auto"/>
        <w:ind w:right="84"/>
        <w:jc w:val="both"/>
      </w:pPr>
    </w:p>
    <w:p w14:paraId="310B92F7" w14:textId="77777777" w:rsidR="00B25D17" w:rsidRDefault="00B25D17" w:rsidP="00B25D17">
      <w:pPr>
        <w:spacing w:line="276" w:lineRule="auto"/>
        <w:ind w:right="84"/>
        <w:jc w:val="both"/>
      </w:pPr>
    </w:p>
    <w:p w14:paraId="2429F366" w14:textId="77777777" w:rsidR="00B25D17" w:rsidRPr="00B01ECE" w:rsidRDefault="00B25D17" w:rsidP="00B25D17">
      <w:pPr>
        <w:ind w:right="84"/>
        <w:jc w:val="both"/>
        <w:rPr>
          <w:i/>
          <w:iCs/>
        </w:rPr>
      </w:pPr>
      <w:r w:rsidRPr="00B01ECE">
        <w:rPr>
          <w:i/>
          <w:iCs/>
        </w:rPr>
        <w:t>Padoma 64860080</w:t>
      </w:r>
    </w:p>
    <w:p w14:paraId="4A0ACBA5" w14:textId="77777777" w:rsidR="00CB4FF8" w:rsidRDefault="00CB4FF8"/>
    <w:sectPr w:rsidR="00CB4FF8" w:rsidSect="00B25D17">
      <w:pgSz w:w="11906" w:h="16838"/>
      <w:pgMar w:top="-993" w:right="1274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9F"/>
    <w:rsid w:val="0033189F"/>
    <w:rsid w:val="00B25D17"/>
    <w:rsid w:val="00C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CAF62"/>
  <w15:chartTrackingRefBased/>
  <w15:docId w15:val="{7143FDB5-576B-40B3-BD3D-397A9C2B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5D17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25D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945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2021-09-23T08:04:00Z</dcterms:created>
  <dcterms:modified xsi:type="dcterms:W3CDTF">2021-09-23T08:27:00Z</dcterms:modified>
</cp:coreProperties>
</file>